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vAlign w:val="center"/>
          </w:tcPr>
          <w:p>
            <w:pPr>
              <w:spacing/>
              <w:ind w:left="-109" w:right="-107"/>
              <w:jc w:val="center"/>
              <w:rPr>
                <w:rFonts w:ascii="Arial" w:hAnsi="Arial" w:cs="Arial"/>
                <w:b/>
              </w:rPr>
            </w:pPr>
            <w:r>
              <w:rPr>
                <w:rFonts w:ascii="Arial" w:hAnsi="Arial" w:cs="Arial"/>
                <w:b/>
              </w:rPr>
              <w:t xml:space="preserve">Kiekis</w:t>
            </w:r>
          </w:p>
        </w:tc>
        <w:tc>
          <w:tcPr>
            <w:tcW w:type="dxa" w:w="3304"/>
            <w:tcBorders/>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FootnoteReference"/>
                <w:rFonts w:ascii="Arial" w:hAnsi="Arial" w:cs="Arial"/>
                <w:b/>
                <w:color w:val="FF0000"/>
              </w:rPr>
              <w:footnoteReference w:customMarkFollows="0" w:id="1"/>
            </w:r>
          </w:p>
        </w:tc>
        <w:tc>
          <w:tcPr>
            <w:tcW w:type="dxa" w:w="1020"/>
            <w:tcBorders>
              <w:left w:val="nil"/>
              <w:right w:val="nil"/>
            </w:tcBorders>
            <w:vAlign w:val="center"/>
          </w:tcPr>
          <w:p>
            <w:pPr>
              <w:spacing/>
              <w:jc w:val="center"/>
              <w:rPr>
                <w:rFonts w:ascii="Arial" w:hAnsi="Arial" w:cs="Arial"/>
                <w:b/>
              </w:rPr>
            </w:pPr>
          </w:p>
        </w:tc>
        <w:tc>
          <w:tcPr>
            <w:tcW w:type="dxa" w:w="1059"/>
            <w:tcBorders>
              <w:left w:val="nil"/>
              <w:right w:val="nil"/>
            </w:tcBorders>
            <w:vAlign w:val="center"/>
          </w:tcPr>
          <w:p>
            <w:pPr>
              <w:spacing/>
              <w:ind w:left="-109" w:right="-107"/>
              <w:jc w:val="center"/>
              <w:rPr>
                <w:rFonts w:ascii="Arial" w:hAnsi="Arial" w:cs="Arial"/>
                <w:b/>
              </w:rPr>
            </w:pPr>
          </w:p>
        </w:tc>
        <w:tc>
          <w:tcPr>
            <w:tcW w:type="dxa" w:w="3304"/>
            <w:tcBorders>
              <w:left w:val="nil"/>
            </w:tcBorders>
            <w:vAlign w:val="center"/>
          </w:tcPr>
          <w:p>
            <w:pPr>
              <w:spacing/>
              <w:ind w:left="-109" w:right="-282"/>
              <w:jc w:val="center"/>
              <w:rPr>
                <w:rFonts w:ascii="Arial" w:hAnsi="Arial" w:cs="Arial"/>
                <w:b/>
              </w:rPr>
            </w:pPr>
          </w:p>
        </w:tc>
      </w:tr>
      <w:tr>
        <w:trPr>
          <w:cantSplit/>
          <w:trHeight w:val="227" w:hRule="atLeast"/>
        </w:trPr>
        <w:tc>
          <w:tcPr>
            <w:tcW w:type="dxa" w:w="4846"/>
            <w:tcBorders/>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w:t>
            </w:r>
            <w:r>
              <w:rPr>
                <w:rFonts w:ascii="Arial" w:hAnsi="Arial" w:cs="Arial"/>
                <w:bCs/>
                <w:color w:val="7F7F7F"/>
              </w:rPr>
              <w:t xml:space="preserve">Nr.xxxx</w:t>
            </w:r>
            <w:r>
              <w:rPr>
                <w:rFonts w:ascii="Arial" w:hAnsi="Arial" w:cs="Arial"/>
                <w:bCs/>
                <w:color w:val="7F7F7F"/>
              </w:rPr>
              <w:t xml:space="preserve">)</w:t>
            </w:r>
            <w:r>
              <w:rPr>
                <w:rStyle w:val="FootnoteReference"/>
                <w:rFonts w:ascii="Arial" w:hAnsi="Arial" w:cs="Arial"/>
                <w:bCs/>
                <w:color w:val="FF0000"/>
              </w:rPr>
              <w:footnoteReference w:customMarkFollows="0" w:id="2"/>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FootnoteReference"/>
                <w:rFonts w:ascii="Arial" w:hAnsi="Arial" w:cs="Arial"/>
                <w:b/>
                <w:color w:val="FF0000"/>
                <w:highlight w:val="yellow"/>
              </w:rPr>
              <w:footnoteReference w:customMarkFollows="0" w:id="3"/>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vAlign w:val="center"/>
          </w:tcPr>
          <w:p>
            <w:pPr>
              <w:spacing/>
              <w:jc w:val="center"/>
              <w:rPr>
                <w:rFonts w:ascii="Arial" w:hAnsi="Arial" w:cs="Arial"/>
              </w:rPr>
            </w:pPr>
          </w:p>
        </w:tc>
        <w:tc>
          <w:tcPr>
            <w:tcW w:type="dxa" w:w="1059"/>
            <w:tcBorders/>
            <w:vAlign w:val="center"/>
          </w:tcPr>
          <w:p>
            <w:pPr>
              <w:spacing/>
              <w:ind w:left="-109" w:right="-107"/>
              <w:jc w:val="center"/>
              <w:rPr>
                <w:rFonts w:ascii="Arial" w:hAnsi="Arial" w:cs="Arial"/>
                <w:bCs/>
              </w:rPr>
            </w:pPr>
          </w:p>
        </w:tc>
        <w:tc>
          <w:tcPr>
            <w:tcW w:type="dxa" w:w="3304"/>
            <w:vMerge w:val="restart"/>
            <w:tcBorders/>
          </w:tcPr>
          <w:p>
            <w:pPr>
              <w:spacing/>
              <w:ind w:left="-109" w:right="-134"/>
              <w:jc w:val="center"/>
              <w:rPr>
                <w:rFonts w:ascii="Arial" w:hAnsi="Arial" w:cs="Arial"/>
                <w:color w:val="FF0000"/>
              </w:rPr>
            </w:pPr>
            <w:r>
              <w:rPr>
                <w:rFonts w:ascii="Arial" w:hAnsi="Arial" w:cs="Arial"/>
              </w:rPr>
              <w:t xml:space="preserve">Ypatingasis</w:t>
            </w:r>
            <w:r>
              <w:rPr>
                <w:rStyle w:val="FootnoteReference"/>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FootnoteReference"/>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Rekonstravimas</w:t>
            </w:r>
            <w:r>
              <w:rPr>
                <w:rStyle w:val="FootnoteReference"/>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bottom w:val="single" w:color="auto" w:sz="4" w:space="0"/>
            </w:tcBorders>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FootnoteReference"/>
                <w:rFonts w:ascii="Arial" w:hAnsi="Arial" w:cs="Arial"/>
                <w:b/>
                <w:color w:val="FF0000"/>
              </w:rPr>
              <w:footnoteReference w:customMarkFollows="0" w:id="7"/>
            </w:r>
          </w:p>
        </w:tc>
        <w:tc>
          <w:tcPr>
            <w:tcW w:type="dxa" w:w="3304"/>
            <w:vMerge w:val="restart"/>
            <w:tcBorders>
              <w:bottom w:val="single" w:color="auto" w:sz="4" w:space="0"/>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FootnoteReference"/>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xxx+xx</w:t>
            </w:r>
          </w:p>
          <w:p>
            <w:pPr>
              <w:spacing/>
              <w:ind w:left="-109" w:right="-134"/>
              <w:jc w:val="center"/>
              <w:rPr>
                <w:rFonts w:ascii="Arial" w:hAnsi="Arial" w:cs="Arial"/>
              </w:rPr>
            </w:pPr>
          </w:p>
        </w:tc>
      </w:tr>
      <w:tr>
        <w:trPr>
          <w:cantSplit/>
          <w:trHeight w:val="237"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vAlign w:val="center"/>
          </w:tcPr>
          <w:p>
            <w:pPr>
              <w:spacing/>
              <w:jc w:val="center"/>
              <w:rPr>
                <w:rFonts w:ascii="Arial" w:hAnsi="Arial" w:cs="Arial"/>
                <w:b/>
              </w:rPr>
            </w:pPr>
            <w:r>
              <w:rPr>
                <w:rFonts w:ascii="Arial" w:hAnsi="Arial" w:cs="Arial"/>
              </w:rPr>
              <w:t xml:space="preserve">-</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vAlign w:val="center"/>
          </w:tcPr>
          <w:p>
            <w:pPr>
              <w:spacing/>
              <w:jc w:val="center"/>
              <w:rPr>
                <w:rFonts w:ascii="Arial" w:hAnsi="Arial" w:cs="Arial"/>
                <w:b/>
              </w:rPr>
            </w:pPr>
            <w:r>
              <w:rPr>
                <w:rFonts w:ascii="Arial" w:hAnsi="Arial" w:cs="Arial"/>
              </w:rPr>
              <w:t xml:space="preserve">km</w:t>
            </w:r>
          </w:p>
        </w:tc>
        <w:tc>
          <w:tcPr>
            <w:tcW w:type="dxa" w:w="1059"/>
            <w:tcBorders/>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vAlign w:val="center"/>
          </w:tcPr>
          <w:p>
            <w:pPr>
              <w:spacing/>
              <w:jc w:val="center"/>
              <w:rPr>
                <w:rFonts w:ascii="Arial" w:hAnsi="Arial" w:cs="Arial"/>
                <w:b/>
              </w:rPr>
            </w:pPr>
            <w:r>
              <w:rPr>
                <w:rFonts w:ascii="Arial" w:hAnsi="Arial" w:cs="Arial"/>
              </w:rPr>
              <w:t xml:space="preserve">vnt.</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rPr>
            </w:pPr>
            <w:r>
              <w:rPr>
                <w:rFonts w:ascii="Arial" w:hAnsi="Arial" w:cs="Arial"/>
              </w:rPr>
              <w:t xml:space="preserve">tilto, viaduko ar estakados ilgis</w:t>
            </w:r>
            <w:r>
              <w:rPr>
                <w:rStyle w:val="FootnoteReference"/>
                <w:rFonts w:ascii="Arial" w:hAnsi="Arial" w:cs="Arial"/>
                <w:color w:val="FF0000"/>
              </w:rPr>
              <w:footnoteReference w:customMarkFollows="0" w:id="9"/>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w:t>
            </w:r>
            <w:r>
              <w:rPr>
                <w:rFonts w:ascii="Arial" w:hAnsi="Arial" w:cs="Arial"/>
                <w:color w:val="7F7F7F"/>
              </w:rPr>
              <w:t xml:space="preserve">Pk</w:t>
            </w:r>
            <w:r>
              <w:rPr>
                <w:rFonts w:ascii="Arial" w:hAnsi="Arial" w:cs="Arial"/>
                <w:color w:val="7F7F7F"/>
              </w:rPr>
              <w:t xml:space="preserve">x</w:t>
            </w:r>
            <w:r>
              <w:rPr>
                <w:rFonts w:ascii="Arial" w:hAnsi="Arial" w:cs="Arial"/>
                <w:color w:val="7F7F7F"/>
              </w:rPr>
              <w:t xml:space="preserve"> </w:t>
            </w:r>
            <w:r>
              <w:rPr>
                <w:rFonts w:ascii="Arial" w:hAnsi="Arial" w:cs="Arial"/>
                <w:color w:val="7F7F7F"/>
              </w:rPr>
              <w:t xml:space="preserve">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ilgis*</w:t>
            </w:r>
          </w:p>
        </w:tc>
        <w:tc>
          <w:tcPr>
            <w:tcW w:type="dxa" w:w="1020"/>
            <w:tcBorders/>
            <w:vAlign w:val="center"/>
          </w:tcPr>
          <w:p>
            <w:pPr>
              <w:spacing/>
              <w:jc w:val="center"/>
              <w:rPr>
                <w:rFonts w:ascii="Arial" w:hAnsi="Arial" w:cs="Arial"/>
              </w:rPr>
            </w:pPr>
            <w:r>
              <w:rPr>
                <w:rFonts w:ascii="Arial" w:hAnsi="Arial" w:cs="Arial"/>
              </w:rPr>
              <w:t xml:space="preserve">km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AP1 ilgis</w:t>
            </w:r>
            <w:r>
              <w:rPr>
                <w:rStyle w:val="FootnoteReference"/>
                <w:rFonts w:ascii="Arial" w:hAnsi="Arial" w:cs="Arial"/>
                <w:color w:val="FF0000"/>
              </w:rPr>
              <w:footnoteReference w:customMarkFollows="0" w:id="10"/>
            </w:r>
          </w:p>
        </w:tc>
        <w:tc>
          <w:tcPr>
            <w:tcW w:type="dxa" w:w="1020"/>
            <w:tcBorders/>
            <w:vAlign w:val="center"/>
          </w:tcPr>
          <w:p>
            <w:pPr>
              <w:spacing/>
              <w:jc w:val="center"/>
              <w:rPr>
                <w:rFonts w:ascii="Arial" w:hAnsi="Arial" w:cs="Arial"/>
                <w:color w:val="FF0000"/>
              </w:rPr>
            </w:pPr>
            <w:r>
              <w:rPr>
                <w:rFonts w:ascii="Arial" w:hAnsi="Arial" w:cs="Arial"/>
              </w:rPr>
              <w:t xml:space="preserve">km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op w:val="nil"/>
            </w:tcBorders>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vAlign w:val="center"/>
          </w:tcPr>
          <w:p>
            <w:pPr>
              <w:spacing/>
              <w:jc w:val="center"/>
              <w:rPr>
                <w:rFonts w:ascii="Arial" w:hAnsi="Arial" w:cs="Arial"/>
              </w:rPr>
            </w:pPr>
            <w:r>
              <w:rPr>
                <w:rFonts w:ascii="Arial" w:hAnsi="Arial" w:cs="Arial"/>
              </w:rPr>
              <w:t xml:space="preserve">km</w:t>
            </w:r>
          </w:p>
        </w:tc>
        <w:tc>
          <w:tcPr>
            <w:tcW w:type="dxa" w:w="1059"/>
            <w:tcBorders>
              <w:top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viadukų ilgis</w:t>
            </w:r>
            <w:r>
              <w:rPr>
                <w:rStyle w:val="FootnoteReference"/>
                <w:rFonts w:ascii="Arial" w:hAnsi="Arial" w:cs="Arial"/>
                <w:color w:val="FF0000"/>
              </w:rPr>
              <w:footnoteReference w:customMarkFollows="0" w:id="11"/>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rPr>
            </w:pPr>
            <w:r>
              <w:rPr>
                <w:rFonts w:ascii="Arial" w:hAnsi="Arial" w:cs="Arial"/>
                <w:color w:val="FF0000"/>
              </w:rPr>
              <w:t xml:space="preserve">xxx</w:t>
            </w:r>
          </w:p>
        </w:tc>
        <w:tc>
          <w:tcPr>
            <w:tcW w:type="dxa" w:w="3304"/>
            <w:tcBorders/>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FootnoteReference"/>
                <w:rFonts w:ascii="Arial" w:hAnsi="Arial" w:cs="Arial"/>
                <w:b/>
                <w:bCs/>
                <w:color w:val="FF0000"/>
              </w:rPr>
              <w:footnoteReference w:customMarkFollows="0" w:id="12"/>
            </w:r>
          </w:p>
        </w:tc>
        <w:tc>
          <w:tcPr>
            <w:tcW w:type="dxa" w:w="1020"/>
            <w:tcBorders>
              <w:left w:val="nil"/>
              <w:right w:val="nil"/>
            </w:tcBorders>
            <w:vAlign w:val="center"/>
          </w:tcPr>
          <w:p>
            <w:pPr>
              <w:spacing/>
              <w:jc w:val="center"/>
              <w:rPr>
                <w:rFonts w:ascii="Arial" w:hAnsi="Arial" w:cs="Arial"/>
                <w:color w:val="FF0000"/>
              </w:rPr>
            </w:pPr>
          </w:p>
        </w:tc>
        <w:tc>
          <w:tcPr>
            <w:tcW w:type="dxa" w:w="1059"/>
            <w:tcBorders>
              <w:left w:val="nil"/>
            </w:tcBorders>
          </w:tcPr>
          <w:p>
            <w:pPr>
              <w:spacing/>
              <w:ind w:left="-112" w:right="-166"/>
              <w:jc w:val="center"/>
              <w:rPr>
                <w:rFonts w:ascii="Arial" w:hAnsi="Arial" w:cs="Arial"/>
                <w:color w:val="FF0000"/>
              </w:rPr>
            </w:pPr>
          </w:p>
        </w:tc>
        <w:tc>
          <w:tcPr>
            <w:tcW w:type="dxa" w:w="3304"/>
            <w:vMerge w:val="restart"/>
            <w:tcBorders/>
            <w:vAlign w:val="center"/>
          </w:tcPr>
          <w:p>
            <w:pPr>
              <w:spacing/>
              <w:ind w:left="-109" w:right="-134"/>
              <w:jc w:val="center"/>
              <w:rPr>
                <w:rFonts w:ascii="Arial" w:hAnsi="Arial" w:cs="Arial"/>
                <w:bCs/>
              </w:rPr>
            </w:pPr>
            <w:r>
              <w:rPr>
                <w:rFonts w:ascii="Arial" w:hAnsi="Arial" w:cs="Arial"/>
                <w:bCs/>
              </w:rPr>
              <w:t xml:space="preserve">Un</w:t>
            </w:r>
            <w:r>
              <w:rPr>
                <w:rFonts w:ascii="Arial" w:hAnsi="Arial" w:cs="Arial"/>
                <w:bCs/>
              </w:rPr>
              <w:t xml:space="preserve">. Nr. </w:t>
            </w:r>
            <w:r>
              <w:rPr>
                <w:rFonts w:ascii="Arial" w:hAnsi="Arial" w:cs="Arial"/>
                <w:bCs/>
                <w:color w:val="EE0000"/>
              </w:rPr>
              <w:t xml:space="preserve">xxxx-xxxx-xxxx</w:t>
            </w:r>
            <w:r>
              <w:rPr>
                <w:rStyle w:val="FootnoteReference"/>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tcPr>
          <w:p>
            <w:pPr>
              <w:numPr>
                <w:ilvl w:val="2"/>
                <w:numId w:val="1"/>
              </w:numPr>
              <w:spacing/>
              <w:rPr>
                <w:rFonts w:ascii="Arial" w:hAnsi="Arial" w:cs="Arial"/>
                <w:bCs/>
              </w:rPr>
            </w:pPr>
            <w:r>
              <w:rPr>
                <w:rFonts w:ascii="Arial" w:hAnsi="Arial" w:cs="Arial"/>
              </w:rPr>
              <w:t xml:space="preserve">Ilgis*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rPr>
            </w:pPr>
            <w:r>
              <w:rPr>
                <w:rFonts w:ascii="Arial" w:hAnsi="Arial" w:cs="Arial"/>
                <w:b/>
                <w:bCs/>
              </w:rPr>
              <w:t xml:space="preserve">Nauja statyba</w:t>
            </w:r>
            <w:r>
              <w:rPr>
                <w:rStyle w:val="FootnoteReference"/>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42"/>
              <w:jc w:val="center"/>
              <w:rPr>
                <w:rFonts w:ascii="Arial" w:hAnsi="Arial" w:cs="Arial"/>
              </w:rPr>
            </w:pPr>
            <w:r>
              <w:rPr>
                <w:rFonts w:ascii="Arial" w:hAnsi="Arial" w:cs="Arial"/>
              </w:rPr>
              <w:t xml:space="preserve">Ypatingasis statinys</w:t>
            </w:r>
            <w:r>
              <w:rPr>
                <w:rStyle w:val="FootnoteReference"/>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tabs>
                <w:tab w:val="left" w:pos="567"/>
              </w:tabs>
              <w:spacing/>
              <w:jc w:val="center"/>
              <w:rPr>
                <w:rFonts w:ascii="Arial" w:hAnsi="Arial" w:cs="Arial"/>
                <w:b/>
                <w:bCs/>
              </w:rPr>
            </w:pPr>
            <w:r>
              <w:rPr>
                <w:rFonts w:ascii="Arial" w:hAnsi="Arial" w:cs="Arial"/>
                <w:b/>
                <w:bCs/>
              </w:rPr>
              <w:t xml:space="preserve">Griovimas</w:t>
            </w:r>
            <w:r>
              <w:rPr>
                <w:rStyle w:val="FootnoteReference"/>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ind w:left="-112" w:right="-24"/>
              <w:jc w:val="center"/>
              <w:rPr>
                <w:rFonts w:ascii="Arial" w:hAnsi="Arial" w:cs="Arial"/>
                <w:color w:val="FF0000"/>
              </w:rPr>
            </w:pPr>
          </w:p>
        </w:tc>
        <w:tc>
          <w:tcPr>
            <w:tcW w:type="dxa" w:w="3304"/>
            <w:vMerge w:val="restart"/>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kategorija</w:t>
            </w:r>
          </w:p>
        </w:tc>
        <w:tc>
          <w:tcPr>
            <w:tcW w:type="dxa" w:w="1020"/>
            <w:tcBorders/>
          </w:tcPr>
          <w:p>
            <w:pPr>
              <w:spacing/>
              <w:jc w:val="center"/>
              <w:rPr>
                <w:rFonts w:ascii="Arial" w:hAnsi="Arial" w:cs="Arial"/>
              </w:rPr>
            </w:pPr>
            <w:r>
              <w:rPr>
                <w:rFonts w:ascii="Arial" w:hAnsi="Arial" w:cs="Arial"/>
              </w:rPr>
              <w:t xml:space="preserve">-</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rPr>
            </w:pPr>
            <w:r>
              <w:rPr>
                <w:rFonts w:ascii="Arial" w:hAnsi="Arial" w:cs="Arial"/>
              </w:rPr>
              <w:t xml:space="preserve">km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važiuojamosios dalies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juostų skaičius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FootnoteReference"/>
                <w:rFonts w:ascii="Arial" w:hAnsi="Arial" w:cs="Arial"/>
                <w:b/>
                <w:color w:val="FF0000"/>
                <w:highlight w:val="yellow"/>
              </w:rPr>
              <w:footnoteReference w:customMarkFollows="0" w:id="17"/>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r>
              <w:rPr>
                <w:rFonts w:ascii="Arial" w:hAnsi="Arial" w:cs="Arial"/>
                <w:color w:val="7E7E7E"/>
              </w:rPr>
              <w:t xml:space="preserve"> NG1, 57 lietaus nuotekų linijoje</w:t>
            </w:r>
            <w:r>
              <w:rPr>
                <w:rFonts w:ascii="Arial" w:hAnsi="Arial" w:cs="Arial"/>
                <w:color w:val="767171"/>
              </w:rPr>
              <w:t xml:space="preserve"> </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ŠL1-317a – EŠ182a</w:t>
            </w:r>
          </w:p>
          <w:p>
            <w:pPr>
              <w:spacing/>
              <w:ind w:left="-109" w:right="-113"/>
              <w:jc w:val="center"/>
              <w:rPr>
                <w:rFonts w:ascii="Arial" w:hAnsi="Arial" w:cs="Arial"/>
              </w:rPr>
            </w:pPr>
            <w:r>
              <w:rPr>
                <w:rFonts w:ascii="Arial" w:hAnsi="Arial" w:cs="Arial"/>
                <w:color w:val="7E7E7E"/>
              </w:rPr>
              <w:t xml:space="preserve">NG1, 57 lietaus nuotekų linijoje</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w:t>
            </w:r>
            <w:r>
              <w:rPr>
                <w:rFonts w:ascii="Arial" w:hAnsi="Arial" w:cs="Arial"/>
                <w:color w:val="EE0000"/>
              </w:rPr>
              <w:t xml:space="preserve">-</w:t>
            </w:r>
            <w:r>
              <w:rPr>
                <w:rFonts w:ascii="Arial" w:hAnsi="Arial" w:cs="Arial"/>
                <w:color w:val="EE0000"/>
              </w:rPr>
              <w:t xml:space="preserve">xxxx</w:t>
            </w:r>
            <w:r>
              <w:rPr>
                <w:rFonts w:ascii="Arial" w:hAnsi="Arial" w:cs="Arial"/>
                <w:color w:val="EE0000"/>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nuosavybė – UAB „</w:t>
            </w:r>
            <w:r>
              <w:rPr>
                <w:rFonts w:ascii="Arial" w:hAnsi="Arial" w:cs="Arial"/>
                <w:color w:val="EE0000"/>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tcPr>
          <w:p>
            <w:pPr>
              <w:spacing/>
              <w:jc w:val="center"/>
              <w:rPr>
                <w:rFonts w:ascii="Arial" w:hAnsi="Arial" w:cs="Arial"/>
              </w:rPr>
            </w:pPr>
            <w:r>
              <w:rPr>
                <w:rFonts w:ascii="Arial" w:hAnsi="Arial" w:cs="Arial"/>
              </w:rPr>
              <w:t xml:space="preserve">mm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FootnoteReference"/>
                <w:rFonts w:ascii="Arial" w:hAnsi="Arial" w:cs="Arial"/>
                <w:b/>
                <w:color w:val="FF0000"/>
                <w:highlight w:val="yellow"/>
              </w:rPr>
              <w:footnoteReference w:customMarkFollows="0" w:id="18"/>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vAlign w:val="center"/>
          </w:tcPr>
          <w:p>
            <w:pPr>
              <w:spacing/>
              <w:jc w:val="center"/>
              <w:rPr>
                <w:rFonts w:ascii="Arial" w:hAnsi="Arial" w:cs="Arial"/>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000000"/>
                <w:szCs w:val="24"/>
              </w:rPr>
            </w:pPr>
          </w:p>
        </w:tc>
        <w:tc>
          <w:tcPr>
            <w:tcW w:type="dxa" w:w="3304"/>
            <w:vMerge w:val="restart"/>
            <w:tcBorders/>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tcPr>
          <w:p>
            <w:pPr>
              <w:spacing/>
              <w:jc w:val="center"/>
              <w:rPr>
                <w:rFonts w:ascii="Arial" w:hAnsi="Arial" w:cs="Arial"/>
              </w:rPr>
            </w:pPr>
            <w:r>
              <w:rPr>
                <w:rFonts w:ascii="Arial" w:hAnsi="Arial" w:cs="Arial"/>
              </w:rPr>
              <w:t xml:space="preserve">m</w:t>
            </w:r>
          </w:p>
        </w:tc>
        <w:tc>
          <w:tcPr>
            <w:tcW w:type="dxa" w:w="1059"/>
            <w:tcBorders>
              <w:left w:val="single" w:color="auto" w:sz="4" w:space="0"/>
            </w:tcBorders>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szCs w:val="24"/>
              </w:rPr>
            </w:pPr>
          </w:p>
        </w:tc>
        <w:tc>
          <w:tcPr>
            <w:tcW w:type="dxa" w:w="3304"/>
            <w:vMerge w:val="restart"/>
            <w:tcBorders/>
          </w:tcPr>
          <w:p>
            <w:pPr>
              <w:autoSpaceDE w:val="false"/>
              <w:autoSpaceDN w:val="false"/>
              <w:adjustRightInd w:val="false"/>
              <w:spacing/>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užstatymo plotas*</w:t>
            </w:r>
          </w:p>
        </w:tc>
        <w:tc>
          <w:tcPr>
            <w:tcW w:type="dxa" w:w="102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aukštis*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tcPr>
          <w:p>
            <w:pPr>
              <w:spacing/>
              <w:jc w:val="center"/>
              <w:rPr>
                <w:rFonts w:ascii="Arial" w:hAnsi="Arial" w:cs="Arial"/>
              </w:rPr>
            </w:pPr>
          </w:p>
        </w:tc>
        <w:tc>
          <w:tcPr>
            <w:tcW w:type="dxa" w:w="3304"/>
            <w:tcBorders>
              <w:left w:val="nil"/>
            </w:tcBorders>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rPr>
            </w:pPr>
          </w:p>
        </w:tc>
      </w:tr>
      <w:tr>
        <w:trPr>
          <w:cantSplit/>
          <w:trHeight w:val="227" w:hRule="atLeast"/>
        </w:trPr>
        <w:tc>
          <w:tcPr>
            <w:tcW w:type="dxa" w:w="4846"/>
            <w:tcBorders>
              <w:right w:val="nil"/>
            </w:tcBorders>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rūkykla</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šulinys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Plotas</w:t>
            </w:r>
          </w:p>
        </w:tc>
        <w:tc>
          <w:tcPr>
            <w:tcW w:type="dxa" w:w="1020"/>
            <w:tcBorders/>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w:t>
      </w:r>
      <w:r>
        <w:rPr>
          <w:rFonts w:ascii="Arial" w:hAnsi="Arial" w:cs="Arial"/>
          <w:color w:val="FF0000"/>
          <w:sz w:val="22"/>
          <w:szCs w:val="18"/>
        </w:rPr>
        <w:t xml:space="preserve">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w:t>
      </w:r>
      <w:r>
        <w:rPr>
          <w:rFonts w:ascii="Arial" w:hAnsi="Arial" w:cs="Arial"/>
          <w:sz w:val="22"/>
          <w:szCs w:val="18"/>
        </w:rPr>
        <w:t xml:space="preserve">. </w:t>
      </w:r>
      <w:r>
        <w:rPr>
          <w:rFonts w:ascii="Arial" w:hAnsi="Arial" w:cs="Arial"/>
          <w:sz w:val="22"/>
          <w:szCs w:val="18"/>
        </w:rPr>
        <w:t xml:space="preserve">atest</w:t>
      </w:r>
      <w:r>
        <w:rPr>
          <w:rFonts w:ascii="Arial" w:hAnsi="Arial" w:cs="Arial"/>
          <w:sz w:val="22"/>
          <w:szCs w:val="18"/>
        </w:rPr>
        <w:t xml:space="preserve">.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721C4BA7">
      <w:pPr>
        <w:tabs>
          <w:tab w:val="left" w:pos="6536"/>
        </w:tabs>
        <w:spacing/>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FootnoteText"/>
        <w:spacing/>
        <w:rPr/>
      </w:pPr>
      <w:r>
        <w:rPr>
          <w:rStyle w:val="FootnoteReference"/>
        </w:rPr>
        <w:footnoteRef/>
      </w:r>
      <w:r>
        <w:rPr/>
        <w:t xml:space="preserve"> Surašomi visi sklypai, kuriuos kerta projektuojamas statinys</w:t>
      </w:r>
    </w:p>
  </w:footnote>
  <w:footnote w:id="2">
    <w:p xmlns:w14="http://schemas.microsoft.com/office/word/2010/wordml" w14:paraId="30727886">
      <w:pPr>
        <w:pStyle w:val="FootnoteText"/>
        <w:spacing/>
        <w:rPr/>
      </w:pPr>
      <w:r>
        <w:rPr>
          <w:rStyle w:val="FootnoteReference"/>
        </w:rPr>
        <w:footnoteRef/>
      </w:r>
      <w:r>
        <w:rPr/>
        <w:t xml:space="preserve"> </w:t>
      </w:r>
      <w:r>
        <w:rPr/>
        <w:t xml:space="preserve">Jeigu kertamas ir kito kelio sklypas (</w:t>
      </w:r>
      <w:r>
        <w:rPr/>
        <w:t xml:space="preserve">pvz</w:t>
      </w:r>
      <w:r>
        <w:rPr/>
        <w:t xml:space="preserve"> sankryžos zonoje), nurodoma kurio kelio sklypas ar kt. informacija ar pastabos</w:t>
      </w:r>
    </w:p>
  </w:footnote>
  <w:footnote w:id="3">
    <w:p xmlns:w14="http://schemas.microsoft.com/office/word/2010/wordml" w14:paraId="6EDAB44A">
      <w:pPr>
        <w:pStyle w:val="FootnoteText"/>
        <w:spacing/>
        <w:rPr/>
      </w:pPr>
      <w:r>
        <w:rPr>
          <w:rStyle w:val="FootnoteReference"/>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FootnoteText"/>
        <w:spacing/>
        <w:rPr/>
      </w:pPr>
      <w:r>
        <w:rPr>
          <w:rStyle w:val="FootnoteReference"/>
        </w:rPr>
        <w:footnoteRef/>
      </w:r>
      <w:r>
        <w:rPr/>
        <w:t xml:space="preserve"> </w:t>
      </w:r>
      <w:r>
        <w:rPr/>
        <w:t xml:space="preserve">Nesudėtingas, neypatingasis ar ypatingasis statinys</w:t>
      </w:r>
      <w:r>
        <w:rPr/>
        <w:t xml:space="preserve">. Remonto, rekonstravimo ar griovimo atveju nurodomas ir statinio </w:t>
      </w:r>
      <w:r>
        <w:rPr/>
        <w:t xml:space="preserve">Un</w:t>
      </w:r>
      <w:r>
        <w:rPr/>
        <w:t xml:space="preserve">. Nr.</w:t>
      </w:r>
    </w:p>
  </w:footnote>
  <w:footnote w:id="5">
    <w:p xmlns:w14="http://schemas.microsoft.com/office/word/2010/wordml" w14:paraId="2E71CA65">
      <w:pPr>
        <w:pStyle w:val="FootnoteText"/>
        <w:spacing/>
        <w:rPr/>
      </w:pPr>
      <w:r>
        <w:rPr>
          <w:rStyle w:val="FootnoteReference"/>
        </w:rPr>
        <w:footnoteRef/>
      </w:r>
      <w:r>
        <w:rPr/>
        <w:t xml:space="preserve"> </w:t>
      </w:r>
      <w:r>
        <w:rPr/>
        <w:t xml:space="preserve">Nurodoma reikalingas ar nereikalingas SLD.</w:t>
      </w:r>
    </w:p>
  </w:footnote>
  <w:footnote w:id="6">
    <w:p xmlns:w14="http://schemas.microsoft.com/office/word/2010/wordml" w14:paraId="231A5571">
      <w:pPr>
        <w:pStyle w:val="FootnoteText"/>
        <w:spacing/>
        <w:rPr/>
      </w:pPr>
      <w:r>
        <w:rPr>
          <w:rStyle w:val="FootnoteReference"/>
        </w:rPr>
        <w:footnoteRef/>
      </w:r>
      <w:r>
        <w:rPr/>
        <w:t xml:space="preserve"> </w:t>
      </w:r>
      <w:r>
        <w:rPr/>
        <w:t xml:space="preserve">Nurodama statybos rūšis – paprastasis ar kapitalinis remontas, rekonstravimas, nauja statyba ar griovimas.</w:t>
      </w:r>
    </w:p>
  </w:footnote>
  <w:footnote w:id="7">
    <w:p xmlns:w14="http://schemas.microsoft.com/office/word/2010/wordml" w14:paraId="0D55F26B">
      <w:pPr>
        <w:pStyle w:val="FootnoteText"/>
        <w:spacing/>
        <w:rPr/>
      </w:pPr>
      <w:r>
        <w:rPr>
          <w:rStyle w:val="FootnoteReference"/>
        </w:rPr>
        <w:footnoteRef/>
      </w:r>
      <w:r>
        <w:rPr/>
        <w:t xml:space="preserve"> </w:t>
      </w:r>
      <w:r>
        <w:rPr/>
        <w:t xml:space="preserve">Nurodomas kelio pavadinimas</w:t>
      </w:r>
    </w:p>
  </w:footnote>
  <w:footnote w:id="8">
    <w:p xmlns:w14="http://schemas.microsoft.com/office/word/2010/wordml" w14:paraId="5C7DDF41">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9">
    <w:p xmlns:w14="http://schemas.microsoft.com/office/word/2010/wordml" w14:paraId="4334F15A">
      <w:pPr>
        <w:pStyle w:val="FootnoteText"/>
        <w:spacing/>
        <w:rPr/>
      </w:pPr>
      <w:r>
        <w:rPr>
          <w:rStyle w:val="FootnoteReference"/>
        </w:rPr>
        <w:footnoteRef/>
      </w:r>
      <w:r>
        <w:rPr/>
        <w:t xml:space="preserve"> </w:t>
      </w:r>
      <w:r>
        <w:rPr/>
        <w:t xml:space="preserve">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FootnoteText"/>
        <w:spacing/>
        <w:rPr/>
      </w:pPr>
      <w:r>
        <w:rPr>
          <w:rStyle w:val="FootnoteReference"/>
        </w:rPr>
        <w:footnoteRef/>
      </w:r>
      <w:r>
        <w:rPr/>
        <w:t xml:space="preserve"> </w:t>
      </w:r>
      <w:r>
        <w:rPr/>
        <w:t xml:space="preserve">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FootnoteText"/>
        <w:spacing/>
        <w:rPr/>
      </w:pPr>
      <w:r>
        <w:rPr>
          <w:rStyle w:val="FootnoteReference"/>
        </w:rPr>
        <w:footnoteRef/>
      </w:r>
      <w:r>
        <w:rPr/>
        <w:t xml:space="preserve"> </w:t>
      </w:r>
      <w:r>
        <w:rPr/>
        <w:t xml:space="preserve">Jeigu viaduko nėra, eilutė </w:t>
      </w:r>
      <w:r>
        <w:rPr/>
        <w:t xml:space="preserve">neformuojama</w:t>
      </w:r>
    </w:p>
  </w:footnote>
  <w:footnote w:id="12">
    <w:p xmlns:w14="http://schemas.microsoft.com/office/word/2010/wordml" w14:paraId="41552841">
      <w:pPr>
        <w:pStyle w:val="FootnoteText"/>
        <w:spacing/>
        <w:rPr/>
      </w:pPr>
      <w:r>
        <w:rPr>
          <w:rStyle w:val="FootnoteReference"/>
        </w:rPr>
        <w:footnoteRef/>
      </w:r>
      <w:r>
        <w:rPr/>
        <w:t xml:space="preserve"> </w:t>
      </w:r>
      <w:r>
        <w:rPr/>
        <w:t xml:space="preserve">Nurodomas ilgis ir plotis</w:t>
      </w:r>
    </w:p>
  </w:footnote>
  <w:footnote w:id="13">
    <w:p xmlns:w14="http://schemas.microsoft.com/office/word/2010/wordml" w14:paraId="74EE58F8">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14">
    <w:p xmlns:w14="http://schemas.microsoft.com/office/word/2010/wordml" w14:paraId="3E109F5F">
      <w:pPr>
        <w:pStyle w:val="FootnoteText"/>
        <w:spacing/>
        <w:rPr/>
      </w:pPr>
      <w:r>
        <w:rPr>
          <w:rStyle w:val="FootnoteReference"/>
        </w:rPr>
        <w:footnoteRef/>
      </w:r>
      <w:r>
        <w:rPr/>
        <w:t xml:space="preserve"> </w:t>
      </w:r>
      <w:r>
        <w:rPr/>
        <w:t xml:space="preserve">Pavyzdys. Jeigu naujos statybos nėra tiesiog ta dalis </w:t>
      </w:r>
      <w:r>
        <w:rPr/>
        <w:t xml:space="preserve">neformuojama</w:t>
      </w:r>
    </w:p>
  </w:footnote>
  <w:footnote w:id="15">
    <w:p xmlns:w14="http://schemas.microsoft.com/office/word/2010/wordml" w14:paraId="1C1F677E">
      <w:pPr>
        <w:pStyle w:val="FootnoteText"/>
        <w:spacing/>
        <w:rPr/>
      </w:pPr>
      <w:r>
        <w:rPr>
          <w:rStyle w:val="FootnoteReference"/>
        </w:rPr>
        <w:footnoteRef/>
      </w:r>
      <w:r>
        <w:rPr/>
        <w:t xml:space="preserve"> </w:t>
      </w:r>
      <w:r>
        <w:rPr/>
        <w:t xml:space="preserve">Kai tilto, viaduko, estakados remonto rūšis „nauja statyba“</w:t>
      </w:r>
      <w:r>
        <w:rPr/>
        <w:t xml:space="preserve">, pastabose nurodoma statinio centro koordinatė </w:t>
      </w:r>
      <w:r>
        <w:rPr/>
        <w:t xml:space="preserve">x.y</w:t>
      </w:r>
      <w:r>
        <w:rPr/>
        <w:t xml:space="preserve">.</w:t>
      </w:r>
    </w:p>
  </w:footnote>
  <w:footnote w:id="16">
    <w:p xmlns:w14="http://schemas.microsoft.com/office/word/2010/wordml" w14:paraId="6C0A59B8">
      <w:pPr>
        <w:pStyle w:val="FootnoteText"/>
        <w:spacing/>
        <w:rPr/>
      </w:pPr>
      <w:r>
        <w:rPr>
          <w:rStyle w:val="FootnoteReference"/>
        </w:rPr>
        <w:footnoteRef/>
      </w:r>
      <w:r>
        <w:rPr/>
        <w:t xml:space="preserve"> </w:t>
      </w:r>
      <w:r>
        <w:rPr/>
        <w:t xml:space="preserve">Pavyzdys. Jeigu griovimo nėra tiesiog ta dalis ištrinama iš BSR.</w:t>
      </w:r>
    </w:p>
  </w:footnote>
  <w:footnote w:id="17">
    <w:p xmlns:w14="http://schemas.microsoft.com/office/word/2010/wordml" w14:paraId="007CCFD8">
      <w:pPr>
        <w:pStyle w:val="FootnoteText"/>
        <w:spacing/>
        <w:rPr>
          <w:i/>
          <w:iCs/>
        </w:rPr>
      </w:pPr>
      <w:r>
        <w:rPr>
          <w:rStyle w:val="FootnoteReference"/>
        </w:rPr>
        <w:footnoteRef/>
      </w:r>
      <w:r>
        <w:rPr/>
        <w:t xml:space="preserve"> </w:t>
      </w:r>
      <w:r>
        <w:rPr/>
        <w:t xml:space="preserve">Jeigu inžineriniai tinklai neprojektuojami, eilutė/skyrius neformuojamas. Nurodomi tik tie tinklai , kurie registruoti registre kaip </w:t>
      </w:r>
      <w:r>
        <w:rPr/>
        <w:t xml:space="preserve">STATINIAI. </w:t>
      </w:r>
      <w:r>
        <w:rPr/>
        <w:t xml:space="preserve">Pagal Lietuvos Respublikos elektros energetikos įstatymą žemos ir vidutinės įtampos elektros linijos (elektra iki 110 </w:t>
      </w:r>
      <w:r>
        <w:rPr/>
        <w:t xml:space="preserve">kV</w:t>
      </w:r>
      <w:r>
        <w:rPr/>
        <w:t xml:space="preserve">)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w:t>
      </w:r>
      <w:r>
        <w:rPr/>
        <w:t xml:space="preserve">pan</w:t>
      </w:r>
      <w:r>
        <w:rPr/>
        <w:t xml:space="preserve">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FootnoteText"/>
        <w:spacing/>
        <w:rPr/>
      </w:pPr>
      <w:r>
        <w:rPr>
          <w:rStyle w:val="FootnoteReference"/>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oNotDisplayPageBoundaries/>
  <w:proofState w:spelling="clean" w:grammar="clean"/>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0"/>
      <w:szCs w:val="20"/>
      <w:lang w:eastAsia="lt-LT"/>
    </w:rPr>
  </w:style>
  <w:style w:type="paragraph" w:styleId="Heading1">
    <w:name w:val="Heading 1"/>
    <w:basedOn w:val="Normal"/>
    <w:next w:val="Normal"/>
    <w:link w:val="Heading1Char"/>
    <w:qFormat/>
    <w:pPr>
      <w:keepNext/>
      <w:spacing/>
      <w:jc w:val="center"/>
      <w:outlineLvl w:val="0"/>
    </w:pPr>
    <w:rPr>
      <w:rFonts w:ascii="Arial" w:hAnsi="Arial"/>
      <w:sz w:val="24"/>
    </w:rPr>
  </w:style>
  <w:style w:type="paragraph" w:styleId="Heading2">
    <w:name w:val="Heading 2"/>
    <w:basedOn w:val="Normal"/>
    <w:next w:val="Normal"/>
    <w:link w:val="Heading2Char"/>
    <w:qFormat/>
    <w:pPr>
      <w:keepNext/>
      <w:spacing/>
      <w:jc w:val="center"/>
      <w:outlineLvl w:val="1"/>
    </w:pPr>
    <w:rPr>
      <w:rFonts w:ascii="Arial" w:hAnsi="Arial"/>
      <w:b/>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lang w:val="en-US"/>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ind w:firstLine="374"/>
      <w:jc w:val="both"/>
      <w:outlineLvl w:val="4"/>
    </w:pPr>
    <w:rPr>
      <w:b/>
      <w:bCs/>
      <w:kern w:val="28"/>
      <w:position w:val="-16"/>
      <w:sz w:val="24"/>
      <w:lang w:eastAsia="en-US"/>
    </w:rPr>
  </w:style>
  <w:style w:type="paragraph" w:styleId="Heading6">
    <w:name w:val="Heading 6"/>
    <w:basedOn w:val="Normal"/>
    <w:next w:val="Normal"/>
    <w:link w:val="Heading6Char"/>
    <w:qFormat/>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qFormat/>
    <w:pPr>
      <w:spacing w:before="240" w:after="60"/>
      <w:outlineLvl w:val="6"/>
    </w:pPr>
    <w:rPr>
      <w:rFonts w:ascii="Arial" w:hAnsi="Arial"/>
      <w:lang w:eastAsia="en-US"/>
    </w:rPr>
  </w:style>
  <w:style w:type="paragraph" w:styleId="Heading8">
    <w:name w:val="Heading 8"/>
    <w:basedOn w:val="Normal"/>
    <w:next w:val="Normal"/>
    <w:link w:val="Heading8Char"/>
    <w:qFormat/>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pPr>
      <w:keepNext/>
      <w:spacing w:line="400" w:lineRule="exact"/>
      <w:ind w:firstLine="567"/>
      <w:jc w:val="both"/>
      <w:outlineLvl w:val="8"/>
    </w:pPr>
    <w:rPr>
      <w:rFonts w:ascii="Arial" w:hAnsi="Arial"/>
      <w:sz w:val="24"/>
      <w:lang w:eastAsia="en-US"/>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rPr>
      <w:rFonts w:ascii="Arial" w:hAnsi="Arial" w:eastAsia="Times New Roman" w:cs="Times New Roman"/>
      <w:sz w:val="24"/>
      <w:szCs w:val="20"/>
      <w:lang w:eastAsia="lt-LT"/>
    </w:rPr>
  </w:style>
  <w:style w:type="character" w:styleId="Heading2Char" w:customStyle="1">
    <w:name w:val="Heading 2 Char"/>
    <w:basedOn w:val="DefaultParagraphFont"/>
    <w:link w:val="Heading2"/>
    <w:rPr>
      <w:rFonts w:ascii="Arial" w:hAnsi="Arial" w:eastAsia="Times New Roman" w:cs="Times New Roman"/>
      <w:b/>
      <w:sz w:val="20"/>
      <w:szCs w:val="20"/>
      <w:lang w:eastAsia="lt-LT"/>
    </w:rPr>
  </w:style>
  <w:style w:type="character" w:styleId="Heading3Char" w:customStyle="1">
    <w:name w:val="Heading 3 Char"/>
    <w:basedOn w:val="DefaultParagraphFont"/>
    <w:link w:val="Heading3"/>
    <w:rPr>
      <w:rFonts w:ascii="Cambria" w:hAnsi="Cambria" w:eastAsia="Times New Roman" w:cs="Times New Roman"/>
      <w:b/>
      <w:bCs/>
      <w:sz w:val="26"/>
      <w:szCs w:val="26"/>
      <w:lang w:val="en-US"/>
    </w:rPr>
  </w:style>
  <w:style w:type="character" w:styleId="Heading4Char" w:customStyle="1">
    <w:name w:val="Heading 4 Char"/>
    <w:basedOn w:val="DefaultParagraphFont"/>
    <w:link w:val="Heading4"/>
    <w:rPr>
      <w:rFonts w:ascii="Times New Roman" w:hAnsi="Times New Roman" w:eastAsia="Times New Roman" w:cs="Times New Roman"/>
      <w:b/>
      <w:bCs/>
      <w:sz w:val="28"/>
      <w:szCs w:val="28"/>
      <w:lang w:eastAsia="lt-LT"/>
    </w:rPr>
  </w:style>
  <w:style w:type="character" w:styleId="Heading5Char" w:customStyle="1">
    <w:name w:val="Heading 5 Char"/>
    <w:basedOn w:val="DefaultParagraphFont"/>
    <w:link w:val="Heading5"/>
    <w:rPr>
      <w:rFonts w:ascii="Times New Roman" w:hAnsi="Times New Roman" w:eastAsia="Times New Roman" w:cs="Times New Roman"/>
      <w:b/>
      <w:bCs/>
      <w:kern w:val="28"/>
      <w:position w:val="-16"/>
      <w:sz w:val="24"/>
      <w:szCs w:val="20"/>
    </w:rPr>
  </w:style>
  <w:style w:type="character" w:styleId="Heading6Char" w:customStyle="1">
    <w:name w:val="Heading 6 Char"/>
    <w:basedOn w:val="DefaultParagraphFont"/>
    <w:link w:val="Heading6"/>
    <w:rPr>
      <w:rFonts w:ascii="Arial" w:hAnsi="Arial" w:eastAsia="Times New Roman" w:cs="Times New Roman"/>
      <w:bCs/>
      <w:sz w:val="24"/>
      <w:szCs w:val="20"/>
      <w:lang w:val="en-GB"/>
    </w:rPr>
  </w:style>
  <w:style w:type="character" w:styleId="Heading7Char" w:customStyle="1">
    <w:name w:val="Heading 7 Char"/>
    <w:basedOn w:val="DefaultParagraphFont"/>
    <w:link w:val="Heading7"/>
    <w:rPr>
      <w:rFonts w:ascii="Arial" w:hAnsi="Arial" w:eastAsia="Times New Roman" w:cs="Times New Roman"/>
      <w:sz w:val="20"/>
      <w:szCs w:val="20"/>
    </w:rPr>
  </w:style>
  <w:style w:type="character" w:styleId="Heading8Char" w:customStyle="1">
    <w:name w:val="Heading 8 Char"/>
    <w:basedOn w:val="DefaultParagraphFont"/>
    <w:link w:val="Heading8"/>
    <w:rPr>
      <w:rFonts w:ascii="Arial" w:hAnsi="Arial" w:eastAsia="Times New Roman" w:cs="Times New Roman"/>
      <w:b/>
      <w:sz w:val="24"/>
      <w:szCs w:val="20"/>
    </w:rPr>
  </w:style>
  <w:style w:type="character" w:styleId="Heading9Char" w:customStyle="1">
    <w:name w:val="Heading 9 Char"/>
    <w:basedOn w:val="DefaultParagraphFont"/>
    <w:link w:val="Heading9"/>
    <w:rPr>
      <w:rFonts w:ascii="Arial" w:hAnsi="Arial" w:eastAsia="Times New Roman" w:cs="Times New Roman"/>
      <w:sz w:val="24"/>
      <w:szCs w:val="20"/>
    </w:rPr>
  </w:style>
  <w:style w:type="paragraph" w:styleId="Footer">
    <w:name w:val="Footer"/>
    <w:basedOn w:val="Normal"/>
    <w:link w:val="FooterChar1"/>
    <w:uiPriority w:val="99"/>
    <w:pPr>
      <w:tabs>
        <w:tab w:val="left" w:pos="1985"/>
      </w:tabs>
      <w:spacing/>
    </w:pPr>
    <w:rPr>
      <w:sz w:val="24"/>
      <w:lang w:val="en-US"/>
    </w:rPr>
  </w:style>
  <w:style w:type="character" w:styleId="FooterChar1" w:customStyle="1">
    <w:name w:val="Footer Char1"/>
    <w:basedOn w:val="DefaultParagraphFont"/>
    <w:link w:val="Footer"/>
    <w:uiPriority w:val="99"/>
    <w:rPr>
      <w:rFonts w:ascii="Times New Roman" w:hAnsi="Times New Roman" w:eastAsia="Times New Roman" w:cs="Times New Roman"/>
      <w:sz w:val="24"/>
      <w:szCs w:val="20"/>
      <w:lang w:val="en-US"/>
    </w:rPr>
  </w:style>
  <w:style w:type="paragraph" w:styleId="Header">
    <w:name w:val="Header"/>
    <w:basedOn w:val="Normal"/>
    <w:link w:val="HeaderChar"/>
    <w:pPr>
      <w:tabs>
        <w:tab w:val="center" w:pos="4153"/>
        <w:tab w:val="right" w:pos="8306"/>
      </w:tabs>
      <w:spacing/>
    </w:pPr>
    <w:rPr/>
  </w:style>
  <w:style w:type="character" w:styleId="HeaderChar" w:customStyle="1">
    <w:name w:val="Header Char"/>
    <w:basedOn w:val="DefaultParagraphFont"/>
    <w:link w:val="Header"/>
    <w:rPr>
      <w:rFonts w:ascii="Times New Roman" w:hAnsi="Times New Roman" w:eastAsia="Times New Roman" w:cs="Times New Roman"/>
      <w:sz w:val="20"/>
      <w:szCs w:val="20"/>
      <w:lang w:eastAsia="lt-LT"/>
    </w:rPr>
  </w:style>
  <w:style w:type="paragraph" w:styleId="BodyTextIndent">
    <w:name w:val="Body Text Indent"/>
    <w:basedOn w:val="Normal"/>
    <w:link w:val="BodyTextIndentChar"/>
    <w:pPr>
      <w:spacing/>
      <w:ind w:left="567" w:firstLine="567"/>
    </w:pPr>
    <w:rPr>
      <w:sz w:val="24"/>
    </w:rPr>
  </w:style>
  <w:style w:type="character" w:styleId="BodyTextIndentChar" w:customStyle="1">
    <w:name w:val="Body Text Indent Char"/>
    <w:basedOn w:val="DefaultParagraphFont"/>
    <w:link w:val="BodyTextIndent"/>
    <w:rPr>
      <w:rFonts w:ascii="Times New Roman" w:hAnsi="Times New Roman" w:eastAsia="Times New Roman" w:cs="Times New Roman"/>
      <w:sz w:val="24"/>
      <w:szCs w:val="20"/>
      <w:lang w:eastAsia="lt-LT"/>
    </w:rPr>
  </w:style>
  <w:style w:type="character" w:styleId="PageNumber">
    <w:name w:val="Page Number"/>
    <w:basedOn w:val="DefaultParagraphFont"/>
    <w:rPr/>
  </w:style>
  <w:style w:type="paragraph" w:styleId="BodyTextIndent2">
    <w:name w:val="Body Text Indent 2"/>
    <w:basedOn w:val="Normal"/>
    <w:link w:val="BodyTextIndent2Char"/>
    <w:pPr>
      <w:spacing/>
      <w:ind w:left="284" w:firstLine="567"/>
      <w:jc w:val="both"/>
    </w:pPr>
    <w:rPr>
      <w:rFonts w:ascii="Arial" w:hAnsi="Arial"/>
      <w:sz w:val="24"/>
      <w:lang w:eastAsia="en-US"/>
    </w:rPr>
  </w:style>
  <w:style w:type="character" w:styleId="BodyTextIndent2Char" w:customStyle="1">
    <w:name w:val="Body Text Indent 2 Char"/>
    <w:basedOn w:val="DefaultParagraphFont"/>
    <w:link w:val="BodyTextIndent2"/>
    <w:rPr>
      <w:rFonts w:ascii="Arial" w:hAnsi="Arial" w:eastAsia="Times New Roman" w:cs="Times New Roman"/>
      <w:sz w:val="24"/>
      <w:szCs w:val="20"/>
    </w:rPr>
  </w:style>
  <w:style w:type="paragraph" w:styleId="BodyTextIndent3">
    <w:name w:val="Body Text Indent 3"/>
    <w:basedOn w:val="Normal"/>
    <w:link w:val="BodyTextIndent3Char"/>
    <w:pPr>
      <w:spacing/>
      <w:ind w:left="284" w:firstLine="567"/>
    </w:pPr>
    <w:rPr>
      <w:rFonts w:ascii="Arial" w:hAnsi="Arial"/>
      <w:color w:val="FF0000"/>
      <w:sz w:val="24"/>
    </w:rPr>
  </w:style>
  <w:style w:type="character" w:styleId="BodyTextIndent3Char" w:customStyle="1">
    <w:name w:val="Body Text Indent 3 Char"/>
    <w:basedOn w:val="DefaultParagraphFont"/>
    <w:link w:val="BodyTextIndent3"/>
    <w:rPr>
      <w:rFonts w:ascii="Arial" w:hAnsi="Arial" w:eastAsia="Times New Roman" w:cs="Times New Roman"/>
      <w:color w:val="FF0000"/>
      <w:sz w:val="24"/>
      <w:szCs w:val="20"/>
      <w:lang w:eastAsia="lt-LT"/>
    </w:rPr>
  </w:style>
  <w:style w:type="paragraph" w:styleId="BalloonText">
    <w:name w:val="Balloon Text"/>
    <w:basedOn w:val="Normal"/>
    <w:link w:val="BalloonTextChar"/>
    <w:semiHidden/>
    <w:pPr>
      <w:spacing/>
    </w:pPr>
    <w:rPr>
      <w:rFonts w:ascii="Tahoma" w:hAnsi="Tahoma" w:cs="Tahoma"/>
      <w:sz w:val="16"/>
      <w:szCs w:val="16"/>
    </w:rPr>
  </w:style>
  <w:style w:type="character" w:styleId="BalloonTextChar" w:customStyle="1">
    <w:name w:val="Balloon Text Char"/>
    <w:basedOn w:val="DefaultParagraphFont"/>
    <w:link w:val="BalloonText"/>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BodyText">
    <w:name w:val="Body Text"/>
    <w:basedOn w:val="Normal"/>
    <w:link w:val="BodyTextChar"/>
    <w:pPr>
      <w:spacing w:after="120"/>
    </w:pPr>
    <w:rPr>
      <w:lang w:val="en-US"/>
    </w:rPr>
  </w:style>
  <w:style w:type="character" w:styleId="BodyTextChar" w:customStyle="1">
    <w:name w:val="Body Text Char"/>
    <w:basedOn w:val="DefaultParagraphFont"/>
    <w:link w:val="BodyText"/>
    <w:rPr>
      <w:rFonts w:ascii="Times New Roman" w:hAnsi="Times New Roman" w:eastAsia="Times New Roman" w:cs="Times New Roman"/>
      <w:sz w:val="20"/>
      <w:szCs w:val="20"/>
      <w:lang w:val="en-US"/>
    </w:rPr>
  </w:style>
  <w:style w:type="paragraph" w:styleId="ShortReturnAddress" w:customStyle="1">
    <w:name w:val="Short Return Address"/>
    <w:basedOn w:val="Normal"/>
    <w:pPr>
      <w:spacing/>
    </w:pPr>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rPr/>
  </w:style>
  <w:style w:type="character" w:styleId="BodyText2Char" w:customStyle="1">
    <w:name w:val="Body Text 2 Char"/>
    <w:basedOn w:val="DefaultParagraphFont"/>
    <w:link w:val="BodyText2"/>
    <w:rPr>
      <w:rFonts w:ascii="Times New Roman" w:hAnsi="Times New Roman" w:eastAsia="Times New Roman" w:cs="Times New Roman"/>
      <w:sz w:val="20"/>
      <w:szCs w:val="20"/>
      <w:lang w:eastAsia="lt-LT"/>
    </w:rPr>
  </w:style>
  <w:style w:type="character" w:styleId="FooterChar" w:customStyle="1">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spacing/>
      <w:ind w:firstLine="425"/>
      <w:jc w:val="center"/>
    </w:pPr>
    <w:rPr>
      <w:b/>
      <w:bCs/>
      <w:w w:val="150"/>
      <w:sz w:val="24"/>
      <w:lang w:eastAsia="en-US"/>
    </w:rPr>
  </w:style>
  <w:style w:type="character" w:styleId="TitleChar" w:customStyle="1">
    <w:name w:val="Title Char"/>
    <w:basedOn w:val="DefaultParagraphFont"/>
    <w:link w:val="Title"/>
    <w:rPr>
      <w:rFonts w:ascii="Times New Roman" w:hAnsi="Times New Roman" w:eastAsia="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spacing/>
      <w:ind w:left="993" w:hanging="283"/>
      <w:jc w:val="both"/>
    </w:pPr>
    <w:rPr>
      <w:caps/>
      <w:noProof/>
      <w:sz w:val="24"/>
      <w:lang w:eastAsia="en-US"/>
    </w:rPr>
  </w:style>
  <w:style w:type="paragraph" w:styleId="TOC3">
    <w:name w:val="TOC 3"/>
    <w:basedOn w:val="Normal"/>
    <w:next w:val="Normal"/>
    <w:pPr>
      <w:spacing/>
      <w:ind w:left="480" w:firstLine="425"/>
      <w:jc w:val="both"/>
    </w:pPr>
    <w:rPr>
      <w:sz w:val="24"/>
      <w:lang w:eastAsia="en-US"/>
    </w:rPr>
  </w:style>
  <w:style w:type="paragraph" w:styleId="Pr-1" w:customStyle="1">
    <w:name w:val="Pr-1"/>
    <w:basedOn w:val="Heading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styleId="Bul1" w:customStyle="1">
    <w:name w:val="Bul1"/>
    <w:basedOn w:val="Normal"/>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Normal"/>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Normal"/>
    <w:pPr>
      <w:spacing/>
      <w:ind w:left="851"/>
    </w:pPr>
    <w:rPr>
      <w:rFonts w:ascii="Arial" w:hAnsi="Arial"/>
      <w:sz w:val="24"/>
      <w:lang w:eastAsia="en-US"/>
    </w:rPr>
  </w:style>
  <w:style w:type="paragraph" w:styleId="StyleHeading1Arial14ptBoldCharChar" w:customStyle="1">
    <w:name w:val="Style Heading 1 + Arial 14 pt Bold Char Char"/>
    <w:basedOn w:val="Heading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DefaultParagraphFont"/>
    <w:rPr>
      <w:rFonts w:ascii="Arial" w:hAnsi="Arial"/>
      <w:b/>
      <w:bCs/>
      <w:sz w:val="28"/>
      <w:lang w:val="lt-LT" w:eastAsia="lt-LT" w:bidi="ar-SA"/>
    </w:rPr>
  </w:style>
  <w:style w:type="paragraph" w:styleId="Heading1CenteredFirstline0cmBefore12ptAfte" w:customStyle="1">
    <w:name w:val="Heading 1 + Centered First line:  0 cm Before:  12 pt Afte..."/>
    <w:basedOn w:val="Heading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Heading3"/>
    <w:pPr>
      <w:tabs>
        <w:tab w:val="left" w:pos="851"/>
      </w:tabs>
      <w:spacing w:before="120" w:after="240"/>
      <w:jc w:val="center"/>
      <w:outlineLvl w:val="2"/>
    </w:pPr>
    <w:rPr>
      <w:rFonts w:ascii="Arial" w:hAnsi="Arial"/>
      <w:szCs w:val="20"/>
      <w:lang w:eastAsia="en-US"/>
    </w:rPr>
  </w:style>
  <w:style w:type="paragraph" w:styleId="BodyText3">
    <w:name w:val="Body Text 3"/>
    <w:basedOn w:val="Normal"/>
    <w:link w:val="BodyText3Char"/>
    <w:pPr>
      <w:spacing/>
      <w:jc w:val="both"/>
    </w:pPr>
    <w:rPr>
      <w:kern w:val="28"/>
      <w:position w:val="-16"/>
      <w:sz w:val="24"/>
      <w:u w:val="single"/>
      <w:lang w:eastAsia="en-US"/>
    </w:rPr>
  </w:style>
  <w:style w:type="character" w:styleId="BodyText3Char" w:customStyle="1">
    <w:name w:val="Body Text 3 Char"/>
    <w:basedOn w:val="DefaultParagraphFont"/>
    <w:link w:val="BodyText3"/>
    <w:rPr>
      <w:rFonts w:ascii="Times New Roman" w:hAnsi="Times New Roman" w:eastAsia="Times New Roman" w:cs="Times New Roman"/>
      <w:kern w:val="28"/>
      <w:position w:val="-16"/>
      <w:sz w:val="24"/>
      <w:szCs w:val="20"/>
      <w:u w:val="single"/>
    </w:rPr>
  </w:style>
  <w:style w:type="paragraph" w:styleId="Bulleted" w:customStyle="1">
    <w:name w:val="Bulleted"/>
    <w:basedOn w:val="Normal"/>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styleId="IntenseEmphasis" w:customStyle="1">
    <w:name w:val="Intense Emphasis"/>
    <w:basedOn w:val="DefaultParagraphFont"/>
    <w:uiPriority w:val="21"/>
    <w:qFormat/>
    <w:rPr>
      <w:b/>
      <w:bCs/>
      <w:i/>
      <w:iCs/>
      <w:color w:val="4F81BD"/>
    </w:rPr>
  </w:style>
  <w:style w:type="character" w:styleId="datametai" w:customStyle="1">
    <w:name w:val="datametai"/>
    <w:basedOn w:val="DefaultParagraphFont"/>
    <w:rPr/>
  </w:style>
  <w:style w:type="character" w:styleId="datamnuo" w:customStyle="1">
    <w:name w:val="datamnuo"/>
    <w:basedOn w:val="DefaultParagraphFont"/>
    <w:rPr/>
  </w:style>
  <w:style w:type="character" w:styleId="datadiena" w:customStyle="1">
    <w:name w:val="datadiena"/>
    <w:basedOn w:val="DefaultParagraphFont"/>
    <w:rPr/>
  </w:style>
  <w:style w:type="character" w:styleId="statymonr" w:customStyle="1">
    <w:name w:val="statymonr"/>
    <w:basedOn w:val="DefaultParagraphFont"/>
    <w:rPr/>
  </w:style>
  <w:style w:type="character" w:styleId="CommentReference" w:customStyle="1">
    <w:name w:val="annotation reference"/>
    <w:basedOn w:val="DefaultParagraphFont"/>
    <w:uiPriority w:val="99"/>
    <w:rPr>
      <w:sz w:val="16"/>
      <w:szCs w:val="16"/>
    </w:rPr>
  </w:style>
  <w:style w:type="paragraph" w:styleId="CommentText" w:customStyle="1">
    <w:name w:val="annotation text"/>
    <w:basedOn w:val="Normal"/>
    <w:link w:val="CommentTextChar"/>
    <w:uiPriority w:val="99"/>
    <w:pPr>
      <w:spacing/>
    </w:pPr>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pPr>
      <w:spacing/>
    </w:pPr>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eastAsia="lt-LT"/>
    </w:rPr>
  </w:style>
  <w:style w:type="table" w:styleId="TableGrid">
    <w:name w:val="Table Grid"/>
    <w:basedOn w:val="TableNorma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Normal"/>
    <w:pPr>
      <w:suppressAutoHyphens/>
      <w:spacing/>
      <w:ind w:firstLine="567"/>
      <w:jc w:val="both"/>
    </w:pPr>
    <w:rPr>
      <w:sz w:val="24"/>
      <w:lang w:eastAsia="ar-SA"/>
    </w:rPr>
  </w:style>
  <w:style w:type="paragraph" w:styleId="ListParagraph">
    <w:name w:val="List Paragraph"/>
    <w:basedOn w:val="Normal"/>
    <w:uiPriority w:val="34"/>
    <w:qFormat/>
    <w:pPr>
      <w:spacing/>
      <w:ind w:left="720"/>
    </w:pPr>
    <w:rPr>
      <w:rFonts w:ascii="Calibri" w:hAnsi="Calibri" w:eastAsia="Calibri" w:cs="Calibri"/>
      <w:sz w:val="22"/>
      <w:szCs w:val="22"/>
      <w:lang w:eastAsia="en-US"/>
    </w:rPr>
  </w:style>
  <w:style w:type="paragraph" w:styleId="Revision"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FootnoteText">
    <w:name w:val="Footnote Text"/>
    <w:basedOn w:val="Normal"/>
    <w:link w:val="FootnoteTextChar"/>
    <w:uiPriority w:val="99"/>
    <w:unhideWhenUsed/>
    <w:pPr>
      <w:spacing/>
    </w:pPr>
    <w:rPr/>
  </w:style>
  <w:style w:type="character" w:styleId="FootnoteTextChar" w:customStyle="1">
    <w:name w:val="Footnote Text Char"/>
    <w:basedOn w:val="DefaultParagraphFont"/>
    <w:link w:val="FootnoteText"/>
    <w:uiPriority w:val="99"/>
    <w:rPr>
      <w:rFonts w:ascii="Times New Roman" w:hAnsi="Times New Roman" w:eastAsia="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tyle>
  <w:style w:type="character" w:styleId="EndnoteTextChar" w:customStyle="1">
    <w:name w:val="Endnote Text Char"/>
    <w:basedOn w:val="DefaultParagraphFont"/>
    <w:link w:val="EndnoteText"/>
    <w:uiPriority w:val="99"/>
    <w:semiHidden/>
    <w:rPr>
      <w:rFonts w:ascii="Times New Roman" w:hAnsi="Times New Roman" w:eastAsia="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31BCA080-1E7F-4B13-9F98-7D09F35263EB}"/>
</file>

<file path=customXml/itemProps4.xml><?xml version="1.0" encoding="utf-8"?>
<ds:datastoreItem xmlns:ds="http://schemas.openxmlformats.org/officeDocument/2006/customXml" ds:itemID="{E8246B7F-6F67-474F-B27C-01E1C58B8464}">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288</TotalTime>
  <Pages>3</Pages>
  <Words>3568</Words>
  <Characters>2035</Characters>
  <Application>Microsoft Office Word</Application>
  <DocSecurity>0</DocSecurity>
  <Lines>16</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33</cp:revision>
  <dcterms:created xsi:type="dcterms:W3CDTF">2023-03-06T17:16:00Z</dcterms:created>
  <dcterms:modified xsi:type="dcterms:W3CDTF">2025-12-08T14:21:00Z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